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F4AB4" w14:textId="7D68333C" w:rsidR="005C33BD" w:rsidRDefault="00D87ABC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</w:rPr>
        <w:t xml:space="preserve">Go to the following website: </w:t>
      </w:r>
      <w:hyperlink r:id="rId8" w:history="1">
        <w:r>
          <w:rPr>
            <w:rStyle w:val="Hyperlink"/>
          </w:rPr>
          <w:t>https://www.csc-scc.gc.ca/index-en.shtml</w:t>
        </w:r>
      </w:hyperlink>
      <w:r>
        <w:t xml:space="preserve"> </w:t>
      </w:r>
      <w:r>
        <w:rPr>
          <w:rFonts w:ascii="Arial" w:hAnsi="Arial" w:cs="Arial"/>
        </w:rPr>
        <w:t xml:space="preserve">to find the answers to the following questions. You will need to </w:t>
      </w:r>
      <w:r w:rsidR="001C3149">
        <w:rPr>
          <w:rFonts w:ascii="Arial" w:hAnsi="Arial" w:cs="Arial"/>
        </w:rPr>
        <w:t>search through different tabs and categories to find what you are looking for,</w:t>
      </w:r>
    </w:p>
    <w:p w14:paraId="21827F28" w14:textId="3B8BD0FF" w:rsidR="001C3149" w:rsidRPr="00D87ABC" w:rsidRDefault="001C31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also on class website: </w:t>
      </w:r>
    </w:p>
    <w:p w14:paraId="5B9004BE" w14:textId="77777777" w:rsidR="005C33BD" w:rsidRPr="005C33BD" w:rsidRDefault="005C33BD" w:rsidP="005C33BD">
      <w:pPr>
        <w:widowControl/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eastAsia="en-CA" w:bidi="en-CA"/>
        </w:rPr>
      </w:pPr>
      <w:r w:rsidRPr="005C33BD">
        <w:rPr>
          <w:rFonts w:ascii="Arial" w:eastAsia="Arial" w:hAnsi="Arial" w:cs="Arial"/>
          <w:b/>
          <w:sz w:val="28"/>
          <w:szCs w:val="28"/>
          <w:lang w:eastAsia="en-CA" w:bidi="en-CA"/>
        </w:rPr>
        <w:t>Canada’s Correctional System</w:t>
      </w:r>
    </w:p>
    <w:p w14:paraId="3F12D89F" w14:textId="77777777" w:rsidR="005C33BD" w:rsidRPr="005C33BD" w:rsidRDefault="005C33BD" w:rsidP="005C33BD">
      <w:pPr>
        <w:widowControl/>
        <w:spacing w:line="259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510D1F4E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 xml:space="preserve">1. What are the different security levels of correctional institutions? How are offenders placed in the appropriate security level? </w:t>
      </w:r>
    </w:p>
    <w:p w14:paraId="7F76E17A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0EB505FA" w14:textId="51E925E6" w:rsid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785FB919" w14:textId="0B4CFE67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23C874E2" w14:textId="5C38D62B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0B7D282F" w14:textId="77777777" w:rsidR="008D0130" w:rsidRPr="005C33BD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51B2F6A6" w14:textId="08FCF37E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>2. Describe differences between maximum, medium, and minimum</w:t>
      </w:r>
      <w:r w:rsidR="0084089D">
        <w:rPr>
          <w:rFonts w:ascii="Arial" w:eastAsia="Arial" w:hAnsi="Arial" w:cs="Arial"/>
          <w:sz w:val="24"/>
          <w:szCs w:val="24"/>
          <w:lang w:eastAsia="en-CA" w:bidi="en-CA"/>
        </w:rPr>
        <w:t>-</w:t>
      </w: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>security institutions.</w:t>
      </w:r>
    </w:p>
    <w:p w14:paraId="59AD2C4C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63895253" w14:textId="5B7B5084" w:rsid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24CCAFB2" w14:textId="5B7D0E0A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67906F52" w14:textId="2B0B86E4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74429418" w14:textId="77777777" w:rsidR="008D0130" w:rsidRPr="005C33BD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26281784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>3. How are principles of rehabilitation integrated into the corrections process?</w:t>
      </w:r>
    </w:p>
    <w:p w14:paraId="6B1AE2DD" w14:textId="3938508F" w:rsid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407750E5" w14:textId="3C673DF4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3287DAAA" w14:textId="77777777" w:rsidR="008D0130" w:rsidRPr="005C33BD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017E362B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61F0C917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>4. What educational and career training opportunities exist in correctional institutions?</w:t>
      </w:r>
    </w:p>
    <w:p w14:paraId="6D5F5D68" w14:textId="20DC87B2" w:rsid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684F2544" w14:textId="3F557DF1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4DCD5107" w14:textId="77777777" w:rsidR="008D0130" w:rsidRPr="005C33BD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7E8F5337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5B786FAC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>5. What is restorative justice?</w:t>
      </w:r>
    </w:p>
    <w:p w14:paraId="3660FBB7" w14:textId="77777777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1C7843CE" w14:textId="4CCE03FC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167BC5B2" w14:textId="255C0DC4" w:rsidR="008D0130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5788D259" w14:textId="77777777" w:rsidR="008D0130" w:rsidRPr="005C33BD" w:rsidRDefault="008D0130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p w14:paraId="69E8E172" w14:textId="3B788B91" w:rsidR="005C33BD" w:rsidRPr="005C33BD" w:rsidRDefault="005C33BD" w:rsidP="005C33BD">
      <w:pPr>
        <w:widowControl/>
        <w:spacing w:line="276" w:lineRule="auto"/>
        <w:rPr>
          <w:rFonts w:ascii="Arial" w:eastAsia="Arial" w:hAnsi="Arial" w:cs="Arial"/>
          <w:sz w:val="24"/>
          <w:szCs w:val="24"/>
          <w:lang w:eastAsia="en-CA" w:bidi="en-CA"/>
        </w:rPr>
      </w:pPr>
      <w:r w:rsidRPr="005C33BD">
        <w:rPr>
          <w:rFonts w:ascii="Arial" w:eastAsia="Arial" w:hAnsi="Arial" w:cs="Arial"/>
          <w:sz w:val="24"/>
          <w:szCs w:val="24"/>
          <w:lang w:eastAsia="en-CA" w:bidi="en-CA"/>
        </w:rPr>
        <w:t xml:space="preserve">6. What measures exist to reintegrated paroled offenders into society? How is risk assessed? </w:t>
      </w:r>
    </w:p>
    <w:p w14:paraId="1EF549DE" w14:textId="38434FEE" w:rsidR="005C33BD" w:rsidRPr="005C33BD" w:rsidRDefault="005C33BD" w:rsidP="002532AC">
      <w:pPr>
        <w:widowControl/>
        <w:spacing w:line="259" w:lineRule="auto"/>
        <w:rPr>
          <w:rFonts w:ascii="Arial" w:eastAsia="Arial" w:hAnsi="Arial" w:cs="Arial"/>
          <w:sz w:val="24"/>
          <w:szCs w:val="24"/>
          <w:lang w:eastAsia="en-CA" w:bidi="en-CA"/>
        </w:rPr>
      </w:pPr>
    </w:p>
    <w:sectPr w:rsidR="005C33BD" w:rsidRPr="005C33BD" w:rsidSect="0062384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7BFF5" w14:textId="77777777" w:rsidR="005477B0" w:rsidRDefault="005477B0" w:rsidP="00623847">
      <w:r>
        <w:separator/>
      </w:r>
    </w:p>
  </w:endnote>
  <w:endnote w:type="continuationSeparator" w:id="0">
    <w:p w14:paraId="26713E2F" w14:textId="77777777" w:rsidR="005477B0" w:rsidRDefault="005477B0" w:rsidP="0062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86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D890B" w14:textId="57E82976" w:rsidR="00623847" w:rsidRDefault="006238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E7180" w14:textId="77777777" w:rsidR="00623847" w:rsidRPr="00623847" w:rsidRDefault="00623847" w:rsidP="00623847">
    <w:pPr>
      <w:widowControl/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623847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623847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623847">
      <w:rPr>
        <w:rFonts w:ascii="Verdana" w:eastAsia="Calibri" w:hAnsi="Verdana" w:cs="Arial"/>
        <w:sz w:val="20"/>
        <w:szCs w:val="20"/>
      </w:rPr>
      <w:t xml:space="preserve">      </w:t>
    </w:r>
    <w:r w:rsidRPr="00623847">
      <w:rPr>
        <w:rFonts w:ascii="Verdana" w:eastAsia="Calibri" w:hAnsi="Verdana" w:cs="Arial"/>
        <w:sz w:val="20"/>
        <w:szCs w:val="20"/>
      </w:rPr>
      <w:tab/>
    </w:r>
    <w:r w:rsidRPr="00623847">
      <w:rPr>
        <w:rFonts w:ascii="Verdana" w:eastAsia="Calibri" w:hAnsi="Verdana" w:cs="Arial"/>
        <w:sz w:val="20"/>
        <w:szCs w:val="20"/>
      </w:rPr>
      <w:tab/>
      <w:t xml:space="preserve">        </w:t>
    </w:r>
    <w:r w:rsidRPr="00623847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11018008" w14:textId="77777777" w:rsidR="00623847" w:rsidRDefault="0062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A11A3" w14:textId="77777777" w:rsidR="005477B0" w:rsidRDefault="005477B0" w:rsidP="00623847">
      <w:r>
        <w:separator/>
      </w:r>
    </w:p>
  </w:footnote>
  <w:footnote w:type="continuationSeparator" w:id="0">
    <w:p w14:paraId="0B60CDA8" w14:textId="77777777" w:rsidR="005477B0" w:rsidRDefault="005477B0" w:rsidP="0062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447E" w14:textId="77777777" w:rsidR="00C14209" w:rsidRPr="00623847" w:rsidRDefault="00C14209" w:rsidP="00C14209">
    <w:pPr>
      <w:widowControl/>
      <w:rPr>
        <w:rFonts w:ascii="Times New Roman" w:eastAsia="Times New Roman" w:hAnsi="Times New Roman" w:cs="Times New Roman"/>
        <w:sz w:val="24"/>
        <w:szCs w:val="24"/>
      </w:rPr>
    </w:pPr>
    <w:r w:rsidRPr="00623847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6114270D" wp14:editId="5D2AFC35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847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Law Studies 12</w:t>
    </w:r>
  </w:p>
  <w:p w14:paraId="2E1E7250" w14:textId="77777777" w:rsidR="00C14209" w:rsidRPr="00623847" w:rsidRDefault="00C14209" w:rsidP="00C14209">
    <w:pPr>
      <w:widowControl/>
      <w:rPr>
        <w:rFonts w:ascii="Times New Roman" w:eastAsia="Times New Roman" w:hAnsi="Times New Roman" w:cs="Times New Roman"/>
        <w:sz w:val="24"/>
        <w:szCs w:val="24"/>
      </w:rPr>
    </w:pPr>
    <w:r w:rsidRPr="00623847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623847">
      <w:rPr>
        <w:rFonts w:ascii="Calibri" w:eastAsia="Times New Roman" w:hAnsi="Calibri" w:cs="Calibri"/>
        <w:b/>
        <w:bCs/>
        <w:color w:val="636A69"/>
        <w:sz w:val="24"/>
        <w:szCs w:val="24"/>
      </w:rPr>
      <w:t>Canada’s Correctional System and Principles of Rehabilitation, Punishment, and Restorative Justice</w:t>
    </w:r>
  </w:p>
  <w:p w14:paraId="104CB52E" w14:textId="77777777" w:rsidR="00623847" w:rsidRDefault="0062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CE3"/>
    <w:multiLevelType w:val="multilevel"/>
    <w:tmpl w:val="2BFCB72C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36847"/>
    <w:multiLevelType w:val="multilevel"/>
    <w:tmpl w:val="76F64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BF3C02"/>
    <w:multiLevelType w:val="multilevel"/>
    <w:tmpl w:val="CB5C3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1AC"/>
    <w:multiLevelType w:val="multilevel"/>
    <w:tmpl w:val="2920F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B459B8"/>
    <w:multiLevelType w:val="multilevel"/>
    <w:tmpl w:val="6A4C5A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9E631B"/>
    <w:multiLevelType w:val="multilevel"/>
    <w:tmpl w:val="B80EA1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865C2C"/>
    <w:multiLevelType w:val="multilevel"/>
    <w:tmpl w:val="B6AA2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85E94"/>
    <w:multiLevelType w:val="multilevel"/>
    <w:tmpl w:val="30966A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61071A"/>
    <w:multiLevelType w:val="multilevel"/>
    <w:tmpl w:val="4308F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146B32"/>
    <w:multiLevelType w:val="multilevel"/>
    <w:tmpl w:val="53EAC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037D46"/>
    <w:multiLevelType w:val="multilevel"/>
    <w:tmpl w:val="64185C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C17C2B"/>
    <w:multiLevelType w:val="multilevel"/>
    <w:tmpl w:val="A8AC6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042CCE"/>
    <w:multiLevelType w:val="multilevel"/>
    <w:tmpl w:val="330CAE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C20AB5"/>
    <w:multiLevelType w:val="multilevel"/>
    <w:tmpl w:val="C75A7E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43031607">
    <w:abstractNumId w:val="11"/>
  </w:num>
  <w:num w:numId="2" w16cid:durableId="985092349">
    <w:abstractNumId w:val="2"/>
  </w:num>
  <w:num w:numId="3" w16cid:durableId="868568399">
    <w:abstractNumId w:val="9"/>
  </w:num>
  <w:num w:numId="4" w16cid:durableId="1647776119">
    <w:abstractNumId w:val="13"/>
  </w:num>
  <w:num w:numId="5" w16cid:durableId="1023557325">
    <w:abstractNumId w:val="1"/>
  </w:num>
  <w:num w:numId="6" w16cid:durableId="969827488">
    <w:abstractNumId w:val="3"/>
  </w:num>
  <w:num w:numId="7" w16cid:durableId="964432641">
    <w:abstractNumId w:val="5"/>
  </w:num>
  <w:num w:numId="8" w16cid:durableId="1439372647">
    <w:abstractNumId w:val="6"/>
  </w:num>
  <w:num w:numId="9" w16cid:durableId="1086726453">
    <w:abstractNumId w:val="4"/>
  </w:num>
  <w:num w:numId="10" w16cid:durableId="1654404777">
    <w:abstractNumId w:val="10"/>
  </w:num>
  <w:num w:numId="11" w16cid:durableId="154078897">
    <w:abstractNumId w:val="7"/>
  </w:num>
  <w:num w:numId="12" w16cid:durableId="2044748848">
    <w:abstractNumId w:val="8"/>
  </w:num>
  <w:num w:numId="13" w16cid:durableId="107091058">
    <w:abstractNumId w:val="12"/>
  </w:num>
  <w:num w:numId="14" w16cid:durableId="13333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3E171"/>
    <w:rsid w:val="000D66E8"/>
    <w:rsid w:val="001C3149"/>
    <w:rsid w:val="002532AC"/>
    <w:rsid w:val="00321885"/>
    <w:rsid w:val="00381509"/>
    <w:rsid w:val="003F3BC2"/>
    <w:rsid w:val="00402C4D"/>
    <w:rsid w:val="004E3087"/>
    <w:rsid w:val="005477B0"/>
    <w:rsid w:val="005851BF"/>
    <w:rsid w:val="005C33BD"/>
    <w:rsid w:val="00623847"/>
    <w:rsid w:val="0078215C"/>
    <w:rsid w:val="0084089D"/>
    <w:rsid w:val="008D0130"/>
    <w:rsid w:val="008E0ADB"/>
    <w:rsid w:val="00917176"/>
    <w:rsid w:val="00A46D8B"/>
    <w:rsid w:val="00C14209"/>
    <w:rsid w:val="00C42DF1"/>
    <w:rsid w:val="00C86F3C"/>
    <w:rsid w:val="00D87ABC"/>
    <w:rsid w:val="00DF518F"/>
    <w:rsid w:val="7363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70E7"/>
  <w15:docId w15:val="{A0994D24-B568-4692-8F91-55993FC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ell MT" w:eastAsia="Bell MT" w:hAnsi="Bell MT" w:cs="Bell MT"/>
        <w:sz w:val="22"/>
        <w:szCs w:val="22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ind w:left="110"/>
    </w:pPr>
    <w:rPr>
      <w:sz w:val="24"/>
      <w:szCs w:val="24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Pr>
      <w:lang w:eastAsia="en-CA" w:bidi="en-CA"/>
    </w:rPr>
  </w:style>
  <w:style w:type="paragraph" w:customStyle="1" w:styleId="heading11">
    <w:name w:val="heading 11"/>
    <w:basedOn w:val="Normal1"/>
    <w:uiPriority w:val="9"/>
    <w:qFormat/>
    <w:pPr>
      <w:ind w:left="110"/>
      <w:outlineLvl w:val="0"/>
    </w:pPr>
    <w:rPr>
      <w:sz w:val="24"/>
      <w:szCs w:val="24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1"/>
    <w:uiPriority w:val="1"/>
    <w:qFormat/>
    <w:rPr>
      <w:i/>
      <w:sz w:val="18"/>
      <w:szCs w:val="18"/>
    </w:rPr>
  </w:style>
  <w:style w:type="paragraph" w:styleId="ListParagraph">
    <w:name w:val="List Paragraph"/>
    <w:basedOn w:val="Normal1"/>
    <w:uiPriority w:val="1"/>
    <w:qFormat/>
  </w:style>
  <w:style w:type="paragraph" w:customStyle="1" w:styleId="TableParagraph">
    <w:name w:val="Table Paragraph"/>
    <w:basedOn w:val="Normal1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1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5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847"/>
  </w:style>
  <w:style w:type="paragraph" w:styleId="Footer">
    <w:name w:val="footer"/>
    <w:basedOn w:val="Normal"/>
    <w:link w:val="FooterChar"/>
    <w:uiPriority w:val="99"/>
    <w:unhideWhenUsed/>
    <w:rsid w:val="0062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-scc.gc.ca/index-en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y6xJOLg6H5wCym2fTZIrPHMtg==">AMUW2mV0eU7bnjR5zyfTkkr86ubRl1rGIxI5WX3eDn0kzE0W5VSiZXJp7jglgtf6AcBR2FW736M4muut4dYaQnsQcGOn4UWIWkk3p6GCPyzl0LSiUY33OLo9vAaKwmQ4BeHdxex1Yx7MBHE9Dd2PrRjA81YjMFj5fB0wVqi8dcI1lgIU4wDZ38FI7NoGpmHgUTdCVCiKvPbOryHhzTvqq6NkPBwTv4X3+tDcCHG0j/PPRFaE9LFPv4A2AXkVCO8WPKeM/1RtIbNLVdsrvZlQUpFHjY/G1qkUmt+e96dmvudpFxqlDjI0mOKLTQfvyi55jPJQd+FtGkjI98iSmgHTBbyrEK2UnFmvliuXF0KjTebYgvbAVRDe0VOIBkiebNRSawu5iMdKj3ZpydvE0hVMNOP51IvR3jxUo1ts3YcfKGZFRiWjuZQaYyTynqbptT9xPnAOZVnxJCVv65ifglwuy2l0D5ayYS8koWhbC9KZDlOzS/k4JDnEg+kQR8KE3gsVWzUK1c3OcD9WVHlSeRi4QcsJw7vUUbbHD9VuMr28T/9Am/v/IHhR61LOJwNXxfyDQQzQ4rr+KdSeSFGwuu+mD9ZtXWfhgMrZwmNFIwJwBQKuW6Vx8/soW+xws7YJOYJUyv0x4Wz5pkJgrPQCW1yF1JuGHC8gp1xiJ9L7JERl5E5lt0qxaGQUns18snthQ/VvlnHdenXNhrJbL1eiVl2vUymwHMDrIB1vlGOTSN0WEpxp6ldM8gQVrnNcPnRO+rOApszNNZEGwl+Bs7Ac8Hd5HVcjoxjP6KBrBd60TtJFeq82SdHM4IJG04ALIxxmOOeSvDUeEemO6OmHxQEhDicAuuZaZmx6roXGDyHyPDmUz+Jcfa/SI2nTMV8ZCVbTfcylDJHCmwh8uFxAKEZV2Iclz3MApuCCHsTmboAKDOktTHW2nS0dJBTCePVaCjP2ZgAumfEwOYiJgboiXjsqznWVN1EPR3klCVimNrcenWQeHvaOkaDBxPKM9NIxsGobqByv6qZrGTvJFh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Sarah James</cp:lastModifiedBy>
  <cp:revision>8</cp:revision>
  <dcterms:created xsi:type="dcterms:W3CDTF">2022-11-15T20:33:00Z</dcterms:created>
  <dcterms:modified xsi:type="dcterms:W3CDTF">2024-10-16T03:36:00Z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