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40CA9" w:rsidRDefault="00794862">
      <w:pPr>
        <w:jc w:val="center"/>
        <w:rPr>
          <w:b/>
          <w:sz w:val="28"/>
        </w:rPr>
      </w:pPr>
      <w:r>
        <w:rPr>
          <w:b/>
          <w:sz w:val="28"/>
        </w:rPr>
        <w:t>Law 12 Final Project-Youth Criminal Justice</w:t>
      </w:r>
    </w:p>
    <w:p w:rsidR="00C53A67" w:rsidRDefault="00C53A67">
      <w:pPr>
        <w:jc w:val="center"/>
      </w:pPr>
    </w:p>
    <w:p w:rsidR="00840CA9" w:rsidRDefault="00794862">
      <w:r>
        <w:rPr>
          <w:b/>
        </w:rPr>
        <w:t>Overview:</w:t>
      </w:r>
      <w:r>
        <w:t xml:space="preserve"> Make a video in groups of 4-5 based on a real Canadian youth criminal case (Students need to find and research a case). You will have time to research in the library, film and edit with one of your own devices or an ipad, then present your video to the cl</w:t>
      </w:r>
      <w:r>
        <w:t>ass.</w:t>
      </w:r>
    </w:p>
    <w:p w:rsidR="00C53A67" w:rsidRDefault="00C53A67"/>
    <w:p w:rsidR="00840CA9" w:rsidRDefault="00794862">
      <w:pPr>
        <w:spacing w:after="0"/>
      </w:pPr>
      <w:r>
        <w:rPr>
          <w:b/>
        </w:rPr>
        <w:t>Criteria:</w:t>
      </w:r>
    </w:p>
    <w:p w:rsidR="00840CA9" w:rsidRDefault="00794862">
      <w:pPr>
        <w:numPr>
          <w:ilvl w:val="0"/>
          <w:numId w:val="5"/>
        </w:numPr>
        <w:spacing w:after="0"/>
        <w:ind w:hanging="359"/>
        <w:contextualSpacing/>
        <w:rPr>
          <w:b/>
        </w:rPr>
      </w:pPr>
      <w:r>
        <w:t>Content:</w:t>
      </w:r>
    </w:p>
    <w:p w:rsidR="00840CA9" w:rsidRDefault="00794862">
      <w:pPr>
        <w:numPr>
          <w:ilvl w:val="1"/>
          <w:numId w:val="5"/>
        </w:numPr>
        <w:spacing w:after="0"/>
        <w:ind w:hanging="359"/>
        <w:contextualSpacing/>
        <w:rPr>
          <w:b/>
        </w:rPr>
      </w:pPr>
      <w:r>
        <w:t>1 youth criminal Canadian case (with supporting evidence)</w:t>
      </w:r>
    </w:p>
    <w:p w:rsidR="00840CA9" w:rsidRDefault="00794862">
      <w:pPr>
        <w:numPr>
          <w:ilvl w:val="1"/>
          <w:numId w:val="5"/>
        </w:numPr>
        <w:spacing w:after="0"/>
        <w:ind w:hanging="359"/>
        <w:contextualSpacing/>
        <w:rPr>
          <w:b/>
        </w:rPr>
      </w:pPr>
      <w:r>
        <w:t>10+ pieces of relevant information about the case</w:t>
      </w:r>
    </w:p>
    <w:p w:rsidR="00840CA9" w:rsidRDefault="00794862">
      <w:pPr>
        <w:numPr>
          <w:ilvl w:val="1"/>
          <w:numId w:val="5"/>
        </w:numPr>
        <w:spacing w:after="0"/>
        <w:ind w:hanging="359"/>
        <w:contextualSpacing/>
        <w:rPr>
          <w:b/>
        </w:rPr>
      </w:pPr>
      <w:r>
        <w:t>1 precedent case</w:t>
      </w:r>
    </w:p>
    <w:p w:rsidR="00840CA9" w:rsidRDefault="00794862">
      <w:pPr>
        <w:numPr>
          <w:ilvl w:val="1"/>
          <w:numId w:val="5"/>
        </w:numPr>
        <w:spacing w:after="0"/>
        <w:ind w:hanging="359"/>
        <w:contextualSpacing/>
        <w:rPr>
          <w:b/>
        </w:rPr>
      </w:pPr>
      <w:r>
        <w:t>Interviews based on evidence and case</w:t>
      </w:r>
    </w:p>
    <w:p w:rsidR="00840CA9" w:rsidRDefault="00794862">
      <w:pPr>
        <w:numPr>
          <w:ilvl w:val="1"/>
          <w:numId w:val="5"/>
        </w:numPr>
        <w:spacing w:after="0"/>
        <w:ind w:hanging="359"/>
        <w:contextualSpacing/>
        <w:rPr>
          <w:b/>
        </w:rPr>
      </w:pPr>
      <w:r>
        <w:t>Consequences</w:t>
      </w:r>
    </w:p>
    <w:p w:rsidR="00840CA9" w:rsidRDefault="00794862">
      <w:pPr>
        <w:numPr>
          <w:ilvl w:val="1"/>
          <w:numId w:val="5"/>
        </w:numPr>
        <w:spacing w:after="0"/>
        <w:ind w:hanging="359"/>
        <w:contextualSpacing/>
        <w:rPr>
          <w:b/>
        </w:rPr>
      </w:pPr>
      <w:bookmarkStart w:id="0" w:name="h.gjdgxs" w:colFirst="0" w:colLast="0"/>
      <w:bookmarkEnd w:id="0"/>
      <w:r>
        <w:t xml:space="preserve">Works Cited with all sites, articles, images, etc. used </w:t>
      </w:r>
      <w:r>
        <w:t>for your project (</w:t>
      </w:r>
      <w:hyperlink r:id="rId7">
        <w:r>
          <w:rPr>
            <w:color w:val="0000FF"/>
            <w:u w:val="single"/>
          </w:rPr>
          <w:t>http://www.easybib.com/</w:t>
        </w:r>
      </w:hyperlink>
      <w:r>
        <w:t>)</w:t>
      </w:r>
    </w:p>
    <w:p w:rsidR="00840CA9" w:rsidRDefault="00794862">
      <w:pPr>
        <w:numPr>
          <w:ilvl w:val="1"/>
          <w:numId w:val="5"/>
        </w:numPr>
        <w:spacing w:after="0"/>
        <w:ind w:hanging="359"/>
        <w:contextualSpacing/>
        <w:rPr>
          <w:b/>
        </w:rPr>
      </w:pPr>
      <w:r>
        <w:t>1 picture included</w:t>
      </w:r>
    </w:p>
    <w:p w:rsidR="00840CA9" w:rsidRDefault="00794862">
      <w:pPr>
        <w:numPr>
          <w:ilvl w:val="0"/>
          <w:numId w:val="5"/>
        </w:numPr>
        <w:spacing w:after="0"/>
        <w:ind w:hanging="359"/>
        <w:contextualSpacing/>
        <w:rPr>
          <w:b/>
        </w:rPr>
      </w:pPr>
      <w:r>
        <w:t>Production:</w:t>
      </w:r>
    </w:p>
    <w:p w:rsidR="00840CA9" w:rsidRDefault="00794862">
      <w:pPr>
        <w:numPr>
          <w:ilvl w:val="1"/>
          <w:numId w:val="5"/>
        </w:numPr>
        <w:spacing w:after="0"/>
        <w:ind w:hanging="359"/>
        <w:contextualSpacing/>
        <w:rPr>
          <w:b/>
        </w:rPr>
      </w:pPr>
      <w:r>
        <w:t>Video that is 2-2.5 minutes in length</w:t>
      </w:r>
    </w:p>
    <w:p w:rsidR="00840CA9" w:rsidRDefault="00794862">
      <w:pPr>
        <w:numPr>
          <w:ilvl w:val="1"/>
          <w:numId w:val="5"/>
        </w:numPr>
        <w:spacing w:after="0"/>
        <w:ind w:hanging="359"/>
        <w:contextualSpacing/>
        <w:rPr>
          <w:b/>
        </w:rPr>
      </w:pPr>
      <w:r>
        <w:t>Videotaped and edited</w:t>
      </w:r>
    </w:p>
    <w:p w:rsidR="00840CA9" w:rsidRDefault="00794862">
      <w:pPr>
        <w:numPr>
          <w:ilvl w:val="1"/>
          <w:numId w:val="5"/>
        </w:numPr>
        <w:spacing w:after="0"/>
        <w:ind w:hanging="359"/>
        <w:contextualSpacing/>
        <w:rPr>
          <w:b/>
        </w:rPr>
      </w:pPr>
      <w:r>
        <w:t>Everyone must be in the video at least once</w:t>
      </w:r>
    </w:p>
    <w:p w:rsidR="00840CA9" w:rsidRDefault="00794862">
      <w:pPr>
        <w:numPr>
          <w:ilvl w:val="1"/>
          <w:numId w:val="5"/>
        </w:numPr>
        <w:spacing w:after="0"/>
        <w:ind w:hanging="359"/>
        <w:contextualSpacing/>
        <w:rPr>
          <w:b/>
        </w:rPr>
      </w:pPr>
      <w:r>
        <w:t>Video in the form of a news broadca</w:t>
      </w:r>
      <w:r>
        <w:t>st during or immediately after trial proceedings or a series of television interviews post trial and sentencing</w:t>
      </w:r>
    </w:p>
    <w:p w:rsidR="00840CA9" w:rsidRDefault="00794862">
      <w:pPr>
        <w:numPr>
          <w:ilvl w:val="1"/>
          <w:numId w:val="5"/>
        </w:numPr>
        <w:spacing w:after="0"/>
        <w:ind w:hanging="359"/>
        <w:contextualSpacing/>
        <w:rPr>
          <w:b/>
        </w:rPr>
      </w:pPr>
      <w:r>
        <w:t>Video must adhere to standards of the Youth Criminal Justice Act as well as stay true to the case chosen</w:t>
      </w:r>
    </w:p>
    <w:p w:rsidR="00840CA9" w:rsidRDefault="00794862">
      <w:pPr>
        <w:numPr>
          <w:ilvl w:val="1"/>
          <w:numId w:val="5"/>
        </w:numPr>
        <w:spacing w:after="0"/>
        <w:ind w:hanging="359"/>
        <w:contextualSpacing/>
        <w:rPr>
          <w:b/>
        </w:rPr>
      </w:pPr>
      <w:r>
        <w:t>Script with noted transitions and image</w:t>
      </w:r>
      <w:r>
        <w:t>s</w:t>
      </w:r>
    </w:p>
    <w:p w:rsidR="00840CA9" w:rsidRDefault="00794862">
      <w:pPr>
        <w:numPr>
          <w:ilvl w:val="1"/>
          <w:numId w:val="5"/>
        </w:numPr>
        <w:spacing w:after="0"/>
        <w:ind w:hanging="359"/>
        <w:contextualSpacing/>
        <w:rPr>
          <w:b/>
        </w:rPr>
      </w:pPr>
      <w:r>
        <w:t>Attached case information , picture, work cited</w:t>
      </w:r>
    </w:p>
    <w:p w:rsidR="00840CA9" w:rsidRDefault="00794862">
      <w:pPr>
        <w:numPr>
          <w:ilvl w:val="1"/>
          <w:numId w:val="5"/>
        </w:numPr>
        <w:spacing w:after="0"/>
        <w:ind w:hanging="359"/>
        <w:contextualSpacing/>
        <w:rPr>
          <w:b/>
        </w:rPr>
      </w:pPr>
      <w:r>
        <w:t>Upload video to Gladstone Library Youtube channel</w:t>
      </w:r>
    </w:p>
    <w:p w:rsidR="00840CA9" w:rsidRDefault="00794862">
      <w:pPr>
        <w:numPr>
          <w:ilvl w:val="0"/>
          <w:numId w:val="5"/>
        </w:numPr>
        <w:spacing w:after="0"/>
        <w:ind w:hanging="359"/>
        <w:contextualSpacing/>
      </w:pPr>
      <w:r>
        <w:t>Before starting:</w:t>
      </w:r>
    </w:p>
    <w:p w:rsidR="00840CA9" w:rsidRDefault="00794862">
      <w:pPr>
        <w:numPr>
          <w:ilvl w:val="1"/>
          <w:numId w:val="5"/>
        </w:numPr>
        <w:spacing w:after="0"/>
        <w:ind w:hanging="359"/>
        <w:contextualSpacing/>
      </w:pPr>
      <w:r>
        <w:t>The case chosen must be approved by the teacher before moving forward with research(before the end of the day on April 2</w:t>
      </w:r>
      <w:r>
        <w:rPr>
          <w:vertAlign w:val="superscript"/>
        </w:rPr>
        <w:t>nd</w:t>
      </w:r>
      <w:r>
        <w:t>)</w:t>
      </w:r>
    </w:p>
    <w:p w:rsidR="00840CA9" w:rsidRDefault="00794862">
      <w:pPr>
        <w:numPr>
          <w:ilvl w:val="0"/>
          <w:numId w:val="5"/>
        </w:numPr>
        <w:spacing w:after="0"/>
        <w:ind w:hanging="359"/>
        <w:contextualSpacing/>
      </w:pPr>
      <w:r>
        <w:t>Post Project:</w:t>
      </w:r>
    </w:p>
    <w:p w:rsidR="00840CA9" w:rsidRDefault="00794862">
      <w:pPr>
        <w:numPr>
          <w:ilvl w:val="1"/>
          <w:numId w:val="5"/>
        </w:numPr>
        <w:ind w:hanging="359"/>
        <w:contextualSpacing/>
      </w:pPr>
      <w:r>
        <w:t>S</w:t>
      </w:r>
      <w:r>
        <w:t>elf and group assessment will be done to ensure everyone’s involvement in the project</w:t>
      </w:r>
    </w:p>
    <w:p w:rsidR="00C53A67" w:rsidRDefault="00C53A67" w:rsidP="00C53A67">
      <w:pPr>
        <w:ind w:left="1440"/>
        <w:contextualSpacing/>
      </w:pPr>
    </w:p>
    <w:p w:rsidR="00C53A67" w:rsidRDefault="00C53A67" w:rsidP="00C53A67">
      <w:pPr>
        <w:ind w:left="1440"/>
        <w:contextualSpacing/>
      </w:pPr>
    </w:p>
    <w:p w:rsidR="00C53A67" w:rsidRDefault="00C53A67" w:rsidP="00C53A67">
      <w:pPr>
        <w:ind w:left="1440"/>
        <w:contextualSpacing/>
      </w:pPr>
    </w:p>
    <w:p w:rsidR="00840CA9" w:rsidRDefault="00794862">
      <w:r>
        <w:rPr>
          <w:b/>
        </w:rPr>
        <w:t>Assessment:</w:t>
      </w:r>
      <w:r>
        <w:t xml:space="preserve"> You will be assessed on the following</w:t>
      </w:r>
    </w:p>
    <w:p w:rsidR="00840CA9" w:rsidRDefault="00794862">
      <w:pPr>
        <w:numPr>
          <w:ilvl w:val="0"/>
          <w:numId w:val="1"/>
        </w:numPr>
        <w:spacing w:after="0"/>
        <w:ind w:hanging="359"/>
        <w:contextualSpacing/>
      </w:pPr>
      <w:r>
        <w:t>Peer and self assessment</w:t>
      </w:r>
    </w:p>
    <w:p w:rsidR="00840CA9" w:rsidRDefault="00794862">
      <w:pPr>
        <w:numPr>
          <w:ilvl w:val="0"/>
          <w:numId w:val="1"/>
        </w:numPr>
        <w:spacing w:after="0"/>
        <w:ind w:hanging="359"/>
        <w:contextualSpacing/>
      </w:pPr>
      <w:r>
        <w:t>Completing individual and group tasks including production, content, and video</w:t>
      </w:r>
    </w:p>
    <w:p w:rsidR="00840CA9" w:rsidRDefault="00794862">
      <w:pPr>
        <w:numPr>
          <w:ilvl w:val="0"/>
          <w:numId w:val="1"/>
        </w:numPr>
        <w:spacing w:after="0"/>
        <w:ind w:hanging="359"/>
        <w:contextualSpacing/>
      </w:pPr>
      <w:r>
        <w:t xml:space="preserve">Handing in all necessary resources in a well structured and organized manner (i.e. </w:t>
      </w:r>
      <w:r>
        <w:t>Works Cited</w:t>
      </w:r>
      <w:r>
        <w:t>, case, precedent case, script)</w:t>
      </w:r>
    </w:p>
    <w:p w:rsidR="00840CA9" w:rsidRDefault="00794862">
      <w:pPr>
        <w:numPr>
          <w:ilvl w:val="0"/>
          <w:numId w:val="1"/>
        </w:numPr>
        <w:ind w:hanging="359"/>
        <w:contextualSpacing/>
      </w:pPr>
      <w:r>
        <w:t>Quality and timing of video</w:t>
      </w:r>
    </w:p>
    <w:p w:rsidR="00840CA9" w:rsidRDefault="00794862">
      <w:pPr>
        <w:spacing w:after="0"/>
        <w:rPr>
          <w:b/>
        </w:rPr>
      </w:pPr>
      <w:r>
        <w:rPr>
          <w:b/>
        </w:rPr>
        <w:lastRenderedPageBreak/>
        <w:t>Sites that may be of use:</w:t>
      </w:r>
    </w:p>
    <w:p w:rsidR="00C53A67" w:rsidRDefault="00C53A67">
      <w:pPr>
        <w:spacing w:after="0"/>
      </w:pPr>
      <w:bookmarkStart w:id="1" w:name="_GoBack"/>
      <w:bookmarkEnd w:id="1"/>
    </w:p>
    <w:p w:rsidR="00840CA9" w:rsidRDefault="00794862">
      <w:pPr>
        <w:numPr>
          <w:ilvl w:val="0"/>
          <w:numId w:val="4"/>
        </w:numPr>
        <w:spacing w:after="0"/>
        <w:ind w:hanging="359"/>
        <w:contextualSpacing/>
      </w:pPr>
      <w:r>
        <w:t xml:space="preserve">Easybib </w:t>
      </w:r>
      <w:hyperlink r:id="rId8">
        <w:r>
          <w:rPr>
            <w:color w:val="0000FF"/>
            <w:u w:val="single"/>
          </w:rPr>
          <w:t>http://www.easybib.com/</w:t>
        </w:r>
      </w:hyperlink>
      <w:hyperlink r:id="rId9"/>
    </w:p>
    <w:p w:rsidR="00840CA9" w:rsidRDefault="00794862">
      <w:pPr>
        <w:numPr>
          <w:ilvl w:val="0"/>
          <w:numId w:val="4"/>
        </w:numPr>
        <w:spacing w:after="0"/>
        <w:ind w:hanging="359"/>
        <w:contextualSpacing/>
      </w:pPr>
      <w:r>
        <w:t xml:space="preserve">Elements of a screenplay </w:t>
      </w:r>
      <w:hyperlink r:id="rId10">
        <w:r>
          <w:rPr>
            <w:color w:val="0000FF"/>
            <w:u w:val="single"/>
          </w:rPr>
          <w:t>http://www.screenwriting.info/</w:t>
        </w:r>
      </w:hyperlink>
      <w:r>
        <w:t xml:space="preserve"> </w:t>
      </w:r>
    </w:p>
    <w:p w:rsidR="00840CA9" w:rsidRDefault="00794862">
      <w:pPr>
        <w:numPr>
          <w:ilvl w:val="0"/>
          <w:numId w:val="4"/>
        </w:numPr>
        <w:spacing w:after="0"/>
        <w:ind w:hanging="359"/>
        <w:contextualSpacing/>
      </w:pPr>
      <w:r>
        <w:t xml:space="preserve">Youth Criminal Justice Act </w:t>
      </w:r>
      <w:hyperlink r:id="rId11">
        <w:r>
          <w:rPr>
            <w:color w:val="0000FF"/>
            <w:u w:val="single"/>
          </w:rPr>
          <w:t>http://www.justice.gc.ca/eng/cj-jp/yj-jj/ycja-lsjpa/index.html</w:t>
        </w:r>
      </w:hyperlink>
      <w:hyperlink r:id="rId12"/>
    </w:p>
    <w:p w:rsidR="00840CA9" w:rsidRDefault="00794862">
      <w:pPr>
        <w:numPr>
          <w:ilvl w:val="0"/>
          <w:numId w:val="4"/>
        </w:numPr>
        <w:spacing w:after="0"/>
        <w:ind w:hanging="359"/>
        <w:contextualSpacing/>
      </w:pPr>
      <w:r>
        <w:t xml:space="preserve">Example of youth case </w:t>
      </w:r>
      <w:hyperlink r:id="rId13">
        <w:r>
          <w:rPr>
            <w:color w:val="0000FF"/>
            <w:u w:val="single"/>
          </w:rPr>
          <w:t>http://www.ctvnews.ca/canada/8-girls-charged-in-london-ont-bullying-case-1.1001975</w:t>
        </w:r>
      </w:hyperlink>
      <w:hyperlink r:id="rId14"/>
    </w:p>
    <w:p w:rsidR="00840CA9" w:rsidRDefault="00794862">
      <w:pPr>
        <w:numPr>
          <w:ilvl w:val="0"/>
          <w:numId w:val="4"/>
        </w:numPr>
        <w:spacing w:after="0"/>
        <w:ind w:hanging="359"/>
        <w:contextualSpacing/>
      </w:pPr>
      <w:r>
        <w:t xml:space="preserve">Youth Court Statistics </w:t>
      </w:r>
      <w:hyperlink r:id="rId15">
        <w:r>
          <w:rPr>
            <w:color w:val="0000FF"/>
            <w:u w:val="single"/>
          </w:rPr>
          <w:t>http://www.statcan.gc.ca/pub/85-002-x/2013001/article/11803-eng.htm</w:t>
        </w:r>
      </w:hyperlink>
      <w:hyperlink r:id="rId16"/>
    </w:p>
    <w:p w:rsidR="00840CA9" w:rsidRDefault="00794862">
      <w:pPr>
        <w:numPr>
          <w:ilvl w:val="0"/>
          <w:numId w:val="4"/>
        </w:numPr>
        <w:spacing w:after="0"/>
        <w:ind w:hanging="359"/>
        <w:contextualSpacing/>
      </w:pPr>
      <w:r>
        <w:t xml:space="preserve">Youth Crime Timeline </w:t>
      </w:r>
      <w:hyperlink r:id="rId17">
        <w:r>
          <w:rPr>
            <w:color w:val="0000FF"/>
            <w:u w:val="single"/>
          </w:rPr>
          <w:t>http://www.thestar.com/news/investigations/unequaljustice/youthcrimetimeline.html</w:t>
        </w:r>
      </w:hyperlink>
      <w:r>
        <w:t xml:space="preserve"> </w:t>
      </w:r>
    </w:p>
    <w:p w:rsidR="00840CA9" w:rsidRDefault="00794862">
      <w:pPr>
        <w:numPr>
          <w:ilvl w:val="0"/>
          <w:numId w:val="4"/>
        </w:numPr>
        <w:ind w:hanging="359"/>
        <w:contextualSpacing/>
      </w:pPr>
      <w:r>
        <w:t xml:space="preserve">Stats Canada: Youth cases by decision (throughout the provinces and territories) </w:t>
      </w:r>
      <w:hyperlink r:id="rId18">
        <w:r>
          <w:rPr>
            <w:color w:val="0000FF"/>
            <w:u w:val="single"/>
          </w:rPr>
          <w:t>http://www.statcan.gc.ca/tables-tableaux/sum-som/l01/cst01/legal24a-eng.htm</w:t>
        </w:r>
      </w:hyperlink>
      <w:hyperlink r:id="rId19"/>
    </w:p>
    <w:p w:rsidR="00840CA9" w:rsidRDefault="00794862">
      <w:hyperlink r:id="rId20"/>
    </w:p>
    <w:p w:rsidR="00840CA9" w:rsidRDefault="00794862">
      <w:hyperlink r:id="rId21"/>
    </w:p>
    <w:p w:rsidR="00840CA9" w:rsidRDefault="00794862">
      <w:hyperlink r:id="rId22"/>
    </w:p>
    <w:p w:rsidR="00840CA9" w:rsidRDefault="00794862">
      <w:hyperlink r:id="rId23"/>
    </w:p>
    <w:p w:rsidR="00840CA9" w:rsidRDefault="00794862">
      <w:hyperlink r:id="rId24"/>
    </w:p>
    <w:p w:rsidR="00840CA9" w:rsidRDefault="00794862">
      <w:hyperlink r:id="rId25"/>
    </w:p>
    <w:p w:rsidR="00840CA9" w:rsidRDefault="00794862">
      <w:hyperlink r:id="rId26"/>
    </w:p>
    <w:p w:rsidR="00840CA9" w:rsidRDefault="00794862">
      <w:hyperlink r:id="rId27"/>
    </w:p>
    <w:p w:rsidR="00840CA9" w:rsidRDefault="00794862">
      <w:hyperlink r:id="rId28"/>
    </w:p>
    <w:p w:rsidR="00840CA9" w:rsidRDefault="00794862">
      <w:hyperlink r:id="rId29"/>
    </w:p>
    <w:p w:rsidR="00840CA9" w:rsidRDefault="00794862">
      <w:hyperlink r:id="rId30"/>
    </w:p>
    <w:p w:rsidR="00840CA9" w:rsidRDefault="00794862">
      <w:hyperlink r:id="rId31"/>
    </w:p>
    <w:p w:rsidR="00840CA9" w:rsidRDefault="00794862">
      <w:hyperlink r:id="rId32"/>
    </w:p>
    <w:p w:rsidR="00840CA9" w:rsidRDefault="00794862">
      <w:hyperlink r:id="rId33"/>
    </w:p>
    <w:p w:rsidR="00840CA9" w:rsidRDefault="00794862">
      <w:hyperlink r:id="rId34"/>
    </w:p>
    <w:p w:rsidR="00840CA9" w:rsidRDefault="00794862">
      <w:hyperlink r:id="rId35"/>
    </w:p>
    <w:p w:rsidR="00840CA9" w:rsidRDefault="00794862">
      <w:hyperlink r:id="rId36"/>
    </w:p>
    <w:p w:rsidR="00840CA9" w:rsidRDefault="00794862">
      <w:hyperlink r:id="rId37"/>
    </w:p>
    <w:p w:rsidR="00C53A67" w:rsidRDefault="00C53A67">
      <w:pPr>
        <w:spacing w:line="240" w:lineRule="auto"/>
        <w:rPr>
          <w:b/>
        </w:rPr>
      </w:pPr>
    </w:p>
    <w:p w:rsidR="00C53A67" w:rsidRDefault="00C53A67">
      <w:pPr>
        <w:spacing w:line="240" w:lineRule="auto"/>
        <w:rPr>
          <w:b/>
        </w:rPr>
      </w:pPr>
    </w:p>
    <w:p w:rsidR="00C53A67" w:rsidRDefault="00C53A67">
      <w:pPr>
        <w:spacing w:line="240" w:lineRule="auto"/>
        <w:rPr>
          <w:b/>
        </w:rPr>
      </w:pPr>
    </w:p>
    <w:p w:rsidR="00C53A67" w:rsidRDefault="00C53A67">
      <w:pPr>
        <w:spacing w:line="240" w:lineRule="auto"/>
        <w:rPr>
          <w:b/>
        </w:rPr>
      </w:pPr>
    </w:p>
    <w:p w:rsidR="00C53A67" w:rsidRDefault="00C53A67">
      <w:pPr>
        <w:spacing w:line="240" w:lineRule="auto"/>
        <w:rPr>
          <w:b/>
        </w:rPr>
      </w:pPr>
    </w:p>
    <w:p w:rsidR="00C53A67" w:rsidRDefault="00C53A67">
      <w:pPr>
        <w:spacing w:line="240" w:lineRule="auto"/>
        <w:rPr>
          <w:b/>
        </w:rPr>
      </w:pPr>
    </w:p>
    <w:sectPr w:rsidR="00C53A67" w:rsidSect="00C53A67">
      <w:footerReference w:type="default" r:id="rId38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862" w:rsidRDefault="00794862">
      <w:pPr>
        <w:spacing w:after="0" w:line="240" w:lineRule="auto"/>
      </w:pPr>
      <w:r>
        <w:separator/>
      </w:r>
    </w:p>
  </w:endnote>
  <w:endnote w:type="continuationSeparator" w:id="0">
    <w:p w:rsidR="00794862" w:rsidRDefault="00794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CA9" w:rsidRDefault="00840CA9"/>
  <w:tbl>
    <w:tblPr>
      <w:tblW w:w="10413" w:type="dxa"/>
      <w:tblBorders>
        <w:top w:val="single" w:sz="18" w:space="0" w:color="808080"/>
        <w:left w:val="single" w:sz="18" w:space="0" w:color="808080"/>
        <w:bottom w:val="single" w:sz="18" w:space="0" w:color="808080"/>
        <w:right w:val="single" w:sz="18" w:space="0" w:color="808080"/>
        <w:insideH w:val="single" w:sz="18" w:space="0" w:color="808080"/>
        <w:insideV w:val="single" w:sz="18" w:space="0" w:color="808080"/>
      </w:tblBorders>
      <w:tblLayout w:type="fixed"/>
      <w:tblLook w:val="0600" w:firstRow="0" w:lastRow="0" w:firstColumn="0" w:lastColumn="0" w:noHBand="1" w:noVBand="1"/>
    </w:tblPr>
    <w:tblGrid>
      <w:gridCol w:w="1079"/>
      <w:gridCol w:w="9334"/>
    </w:tblGrid>
    <w:tr w:rsidR="00840CA9" w:rsidTr="00C53A67">
      <w:trPr>
        <w:trHeight w:val="340"/>
      </w:trPr>
      <w:tc>
        <w:tcPr>
          <w:tcW w:w="1079" w:type="dxa"/>
          <w:tcMar>
            <w:left w:w="115" w:type="dxa"/>
            <w:right w:w="115" w:type="dxa"/>
          </w:tcMar>
        </w:tcPr>
        <w:p w:rsidR="00840CA9" w:rsidRDefault="00794862">
          <w:pPr>
            <w:tabs>
              <w:tab w:val="center" w:pos="4680"/>
              <w:tab w:val="right" w:pos="9360"/>
            </w:tabs>
            <w:spacing w:after="0" w:line="240" w:lineRule="auto"/>
            <w:jc w:val="right"/>
          </w:pPr>
          <w:r>
            <w:fldChar w:fldCharType="begin"/>
          </w:r>
          <w:r>
            <w:instrText>PAGE</w:instrText>
          </w:r>
          <w:r>
            <w:fldChar w:fldCharType="separate"/>
          </w:r>
          <w:r w:rsidR="00C53A67">
            <w:rPr>
              <w:noProof/>
            </w:rPr>
            <w:t>2</w:t>
          </w:r>
          <w:r>
            <w:fldChar w:fldCharType="end"/>
          </w:r>
        </w:p>
      </w:tc>
      <w:tc>
        <w:tcPr>
          <w:tcW w:w="9334" w:type="dxa"/>
          <w:tcMar>
            <w:left w:w="115" w:type="dxa"/>
            <w:right w:w="115" w:type="dxa"/>
          </w:tcMar>
        </w:tcPr>
        <w:p w:rsidR="00840CA9" w:rsidRDefault="00C53A67">
          <w:pPr>
            <w:tabs>
              <w:tab w:val="center" w:pos="4680"/>
              <w:tab w:val="right" w:pos="9360"/>
            </w:tabs>
            <w:spacing w:after="0" w:line="240" w:lineRule="auto"/>
          </w:pPr>
          <w:r>
            <w:t xml:space="preserve">Gladstone Secondary - </w:t>
          </w:r>
          <w:r w:rsidR="00794862">
            <w:t>Law 12 – Ms. Reid – Chapter 10 Youth Justice System Final Project</w:t>
          </w:r>
          <w:r>
            <w:t xml:space="preserve"> - 2014</w:t>
          </w:r>
        </w:p>
      </w:tc>
    </w:tr>
  </w:tbl>
  <w:p w:rsidR="00840CA9" w:rsidRDefault="00840CA9">
    <w:pPr>
      <w:tabs>
        <w:tab w:val="center" w:pos="4680"/>
        <w:tab w:val="right" w:pos="9360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862" w:rsidRDefault="00794862">
      <w:pPr>
        <w:spacing w:after="0" w:line="240" w:lineRule="auto"/>
      </w:pPr>
      <w:r>
        <w:separator/>
      </w:r>
    </w:p>
  </w:footnote>
  <w:footnote w:type="continuationSeparator" w:id="0">
    <w:p w:rsidR="00794862" w:rsidRDefault="007948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5E013B"/>
    <w:multiLevelType w:val="multilevel"/>
    <w:tmpl w:val="B330C93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2E750351"/>
    <w:multiLevelType w:val="multilevel"/>
    <w:tmpl w:val="C0DEAE1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>
    <w:nsid w:val="527C3004"/>
    <w:multiLevelType w:val="multilevel"/>
    <w:tmpl w:val="8EB0661C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">
    <w:nsid w:val="5DD206B2"/>
    <w:multiLevelType w:val="multilevel"/>
    <w:tmpl w:val="F2B2480E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">
    <w:nsid w:val="5EA47A2D"/>
    <w:multiLevelType w:val="multilevel"/>
    <w:tmpl w:val="BA0833A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CA9"/>
    <w:rsid w:val="00794862"/>
    <w:rsid w:val="00840CA9"/>
    <w:rsid w:val="00C53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E9F3EE5-BEA9-4882-8C72-CC1E972CF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lang w:val="en-CA" w:eastAsia="en-CA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ListParagraph">
    <w:name w:val="List Paragraph"/>
    <w:basedOn w:val="Normal"/>
    <w:uiPriority w:val="34"/>
    <w:qFormat/>
    <w:rsid w:val="00C53A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3A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3A67"/>
  </w:style>
  <w:style w:type="paragraph" w:styleId="Footer">
    <w:name w:val="footer"/>
    <w:basedOn w:val="Normal"/>
    <w:link w:val="FooterChar"/>
    <w:uiPriority w:val="99"/>
    <w:unhideWhenUsed/>
    <w:rsid w:val="00C53A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A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asybib.com/" TargetMode="External"/><Relationship Id="rId13" Type="http://schemas.openxmlformats.org/officeDocument/2006/relationships/hyperlink" Target="http://www.ctvnews.ca/canada/8-girls-charged-in-london-ont-bullying-case-1.1001975" TargetMode="External"/><Relationship Id="rId18" Type="http://schemas.openxmlformats.org/officeDocument/2006/relationships/hyperlink" Target="http://www.statcan.gc.ca/tables-tableaux/sum-som/l01/cst01/legal24a-eng.htm" TargetMode="External"/><Relationship Id="rId26" Type="http://schemas.openxmlformats.org/officeDocument/2006/relationships/hyperlink" Target="http://www.statcan.gc.ca/tables-tableaux/sum-som/l01/cst01/legal24a-eng.htm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statcan.gc.ca/tables-tableaux/sum-som/l01/cst01/legal24a-eng.htm" TargetMode="External"/><Relationship Id="rId34" Type="http://schemas.openxmlformats.org/officeDocument/2006/relationships/hyperlink" Target="http://www.statcan.gc.ca/tables-tableaux/sum-som/l01/cst01/legal24a-eng.htm" TargetMode="External"/><Relationship Id="rId7" Type="http://schemas.openxmlformats.org/officeDocument/2006/relationships/hyperlink" Target="http://www.easybib.com/" TargetMode="External"/><Relationship Id="rId12" Type="http://schemas.openxmlformats.org/officeDocument/2006/relationships/hyperlink" Target="http://www.justice.gc.ca/eng/cj-jp/yj-jj/ycja-lsjpa/index.html" TargetMode="External"/><Relationship Id="rId17" Type="http://schemas.openxmlformats.org/officeDocument/2006/relationships/hyperlink" Target="http://www.thestar.com/news/investigations/unequaljustice/youthcrimetimeline.html" TargetMode="External"/><Relationship Id="rId25" Type="http://schemas.openxmlformats.org/officeDocument/2006/relationships/hyperlink" Target="http://www.statcan.gc.ca/tables-tableaux/sum-som/l01/cst01/legal24a-eng.htm" TargetMode="External"/><Relationship Id="rId33" Type="http://schemas.openxmlformats.org/officeDocument/2006/relationships/hyperlink" Target="http://www.statcan.gc.ca/tables-tableaux/sum-som/l01/cst01/legal24a-eng.htm" TargetMode="External"/><Relationship Id="rId38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statcan.gc.ca/pub/85-002-x/2013001/article/11803-eng.htm" TargetMode="External"/><Relationship Id="rId20" Type="http://schemas.openxmlformats.org/officeDocument/2006/relationships/hyperlink" Target="http://www.statcan.gc.ca/tables-tableaux/sum-som/l01/cst01/legal24a-eng.htm" TargetMode="External"/><Relationship Id="rId29" Type="http://schemas.openxmlformats.org/officeDocument/2006/relationships/hyperlink" Target="http://www.statcan.gc.ca/tables-tableaux/sum-som/l01/cst01/legal24a-eng.ht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justice.gc.ca/eng/cj-jp/yj-jj/ycja-lsjpa/index.html" TargetMode="External"/><Relationship Id="rId24" Type="http://schemas.openxmlformats.org/officeDocument/2006/relationships/hyperlink" Target="http://www.statcan.gc.ca/tables-tableaux/sum-som/l01/cst01/legal24a-eng.htm" TargetMode="External"/><Relationship Id="rId32" Type="http://schemas.openxmlformats.org/officeDocument/2006/relationships/hyperlink" Target="http://www.statcan.gc.ca/tables-tableaux/sum-som/l01/cst01/legal24a-eng.htm" TargetMode="External"/><Relationship Id="rId37" Type="http://schemas.openxmlformats.org/officeDocument/2006/relationships/hyperlink" Target="http://www.statcan.gc.ca/tables-tableaux/sum-som/l01/cst01/legal24a-eng.htm" TargetMode="Externa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statcan.gc.ca/pub/85-002-x/2013001/article/11803-eng.htm" TargetMode="External"/><Relationship Id="rId23" Type="http://schemas.openxmlformats.org/officeDocument/2006/relationships/hyperlink" Target="http://www.statcan.gc.ca/tables-tableaux/sum-som/l01/cst01/legal24a-eng.htm" TargetMode="External"/><Relationship Id="rId28" Type="http://schemas.openxmlformats.org/officeDocument/2006/relationships/hyperlink" Target="http://www.statcan.gc.ca/tables-tableaux/sum-som/l01/cst01/legal24a-eng.htm" TargetMode="External"/><Relationship Id="rId36" Type="http://schemas.openxmlformats.org/officeDocument/2006/relationships/hyperlink" Target="http://www.statcan.gc.ca/tables-tableaux/sum-som/l01/cst01/legal24a-eng.htm" TargetMode="External"/><Relationship Id="rId10" Type="http://schemas.openxmlformats.org/officeDocument/2006/relationships/hyperlink" Target="http://www.screenwriting.info/" TargetMode="External"/><Relationship Id="rId19" Type="http://schemas.openxmlformats.org/officeDocument/2006/relationships/hyperlink" Target="http://www.statcan.gc.ca/tables-tableaux/sum-som/l01/cst01/legal24a-eng.htm" TargetMode="External"/><Relationship Id="rId31" Type="http://schemas.openxmlformats.org/officeDocument/2006/relationships/hyperlink" Target="http://www.statcan.gc.ca/tables-tableaux/sum-som/l01/cst01/legal24a-eng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asybib.com/" TargetMode="External"/><Relationship Id="rId14" Type="http://schemas.openxmlformats.org/officeDocument/2006/relationships/hyperlink" Target="http://www.ctvnews.ca/canada/8-girls-charged-in-london-ont-bullying-case-1.1001975" TargetMode="External"/><Relationship Id="rId22" Type="http://schemas.openxmlformats.org/officeDocument/2006/relationships/hyperlink" Target="http://www.statcan.gc.ca/tables-tableaux/sum-som/l01/cst01/legal24a-eng.htm" TargetMode="External"/><Relationship Id="rId27" Type="http://schemas.openxmlformats.org/officeDocument/2006/relationships/hyperlink" Target="http://www.statcan.gc.ca/tables-tableaux/sum-som/l01/cst01/legal24a-eng.htm" TargetMode="External"/><Relationship Id="rId30" Type="http://schemas.openxmlformats.org/officeDocument/2006/relationships/hyperlink" Target="http://www.statcan.gc.ca/tables-tableaux/sum-som/l01/cst01/legal24a-eng.htm" TargetMode="External"/><Relationship Id="rId35" Type="http://schemas.openxmlformats.org/officeDocument/2006/relationships/hyperlink" Target="http://www.statcan.gc.ca/tables-tableaux/sum-som/l01/cst01/legal24a-eng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Law 12 Final Project Outline2.docx</vt:lpstr>
    </vt:vector>
  </TitlesOfParts>
  <Company/>
  <LinksUpToDate>false</LinksUpToDate>
  <CharactersWithSpaces>5088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Law 12 Final Project Outline2.docx</dc:title>
  <dc:creator>H Montroy</dc:creator>
  <cp:lastModifiedBy>H Montroy</cp:lastModifiedBy>
  <cp:revision>2</cp:revision>
  <dcterms:created xsi:type="dcterms:W3CDTF">2014-04-02T14:54:00Z</dcterms:created>
  <dcterms:modified xsi:type="dcterms:W3CDTF">2014-04-02T14:54:00Z</dcterms:modified>
</cp:coreProperties>
</file>